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9F2" w:rsidRDefault="00E149F2" w:rsidP="00E149F2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ВОПРОСЫ</w:t>
      </w:r>
    </w:p>
    <w:p w:rsidR="00E149F2" w:rsidRPr="00E149F2" w:rsidRDefault="00E149F2" w:rsidP="00E149F2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КАНДИДАТСКИЙ ЭКЗАМЕН</w:t>
      </w:r>
    </w:p>
    <w:p w:rsidR="00554949" w:rsidRPr="00D61D0E" w:rsidRDefault="00554949" w:rsidP="00554949">
      <w:pPr>
        <w:spacing w:after="0" w:line="240" w:lineRule="auto"/>
        <w:ind w:left="284" w:hanging="426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D61D0E">
        <w:rPr>
          <w:rFonts w:ascii="Times New Roman" w:eastAsia="MS Mincho" w:hAnsi="Times New Roman" w:cs="Times New Roman"/>
          <w:b/>
          <w:sz w:val="24"/>
          <w:szCs w:val="24"/>
        </w:rPr>
        <w:t xml:space="preserve">Направление </w:t>
      </w:r>
      <w:r>
        <w:rPr>
          <w:rFonts w:ascii="Times New Roman" w:eastAsia="MS Mincho" w:hAnsi="Times New Roman" w:cs="Times New Roman"/>
          <w:b/>
          <w:sz w:val="24"/>
          <w:szCs w:val="24"/>
        </w:rPr>
        <w:t xml:space="preserve">подготовки </w:t>
      </w:r>
      <w:r w:rsidRPr="00D61D0E">
        <w:rPr>
          <w:rFonts w:ascii="Times New Roman" w:eastAsia="MS Mincho" w:hAnsi="Times New Roman" w:cs="Times New Roman"/>
          <w:b/>
          <w:sz w:val="24"/>
          <w:szCs w:val="24"/>
        </w:rPr>
        <w:t>06.06.01 Биологические науки</w:t>
      </w:r>
    </w:p>
    <w:p w:rsidR="00554949" w:rsidRPr="00D61D0E" w:rsidRDefault="00E149F2" w:rsidP="00554949">
      <w:pPr>
        <w:spacing w:after="0" w:line="240" w:lineRule="auto"/>
        <w:ind w:left="284" w:hanging="426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Специальность</w:t>
      </w:r>
      <w:r w:rsidR="00554949" w:rsidRPr="00D61D0E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</w:rPr>
        <w:t xml:space="preserve">03.02.03 </w:t>
      </w:r>
      <w:r w:rsidR="00554949" w:rsidRPr="00D61D0E">
        <w:rPr>
          <w:rFonts w:ascii="Times New Roman" w:eastAsia="MS Mincho" w:hAnsi="Times New Roman" w:cs="Times New Roman"/>
          <w:b/>
          <w:sz w:val="24"/>
          <w:szCs w:val="24"/>
        </w:rPr>
        <w:t>Микробиология</w:t>
      </w:r>
    </w:p>
    <w:p w:rsidR="0043545F" w:rsidRDefault="0043545F" w:rsidP="0043545F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B42E02" w:rsidRPr="00B42E02" w:rsidRDefault="00B42E02" w:rsidP="00A37905">
      <w:pPr>
        <w:pStyle w:val="a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>Систематика бактерий. Вид как основная таксономическая единица. Внутривидовые варианты (вары). Принципы их дифференцировки. Штамм, клон, популяция.</w:t>
      </w:r>
    </w:p>
    <w:p w:rsidR="00B42E02" w:rsidRPr="00B42E02" w:rsidRDefault="00B42E02" w:rsidP="00A37905">
      <w:pPr>
        <w:pStyle w:val="a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>Основные группы микроорганизмов. Эукариоты и прокариоты. Особенности структурной организации прокариот.</w:t>
      </w:r>
    </w:p>
    <w:p w:rsidR="00B42E02" w:rsidRPr="00B42E02" w:rsidRDefault="00B42E02" w:rsidP="00A37905">
      <w:pPr>
        <w:pStyle w:val="a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>Основные морфологические формы бактерий. Структурные компоненты бактериальной клетки, их роль в экологии бактерий. Работы А.Левенгука.</w:t>
      </w:r>
    </w:p>
    <w:p w:rsidR="00B42E02" w:rsidRPr="00B42E02" w:rsidRDefault="00B42E02" w:rsidP="00A37905">
      <w:pPr>
        <w:pStyle w:val="a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2E02">
        <w:rPr>
          <w:rFonts w:ascii="Times New Roman" w:hAnsi="Times New Roman" w:cs="Times New Roman"/>
          <w:sz w:val="24"/>
          <w:szCs w:val="24"/>
        </w:rPr>
        <w:t>Тинкториальные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свойства бактерий. Связь с особенностями строения трех основных типов клеточной стенки.</w:t>
      </w:r>
    </w:p>
    <w:p w:rsidR="00B42E02" w:rsidRPr="00B42E02" w:rsidRDefault="00996240" w:rsidP="00A37905">
      <w:pPr>
        <w:pStyle w:val="a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</w:t>
      </w:r>
      <w:r w:rsidR="00B42E02" w:rsidRPr="00B42E02">
        <w:rPr>
          <w:rFonts w:ascii="Times New Roman" w:hAnsi="Times New Roman" w:cs="Times New Roman"/>
          <w:sz w:val="24"/>
          <w:szCs w:val="24"/>
        </w:rPr>
        <w:t>ламидии, микоплазмы</w:t>
      </w:r>
      <w:r>
        <w:rPr>
          <w:rFonts w:ascii="Times New Roman" w:hAnsi="Times New Roman" w:cs="Times New Roman"/>
          <w:sz w:val="24"/>
          <w:szCs w:val="24"/>
        </w:rPr>
        <w:t>, р</w:t>
      </w:r>
      <w:r w:rsidRPr="00B42E02">
        <w:rPr>
          <w:rFonts w:ascii="Times New Roman" w:hAnsi="Times New Roman" w:cs="Times New Roman"/>
          <w:sz w:val="24"/>
          <w:szCs w:val="24"/>
        </w:rPr>
        <w:t>иккетсии</w:t>
      </w:r>
      <w:r w:rsidR="00B42E02" w:rsidRPr="00B42E02">
        <w:rPr>
          <w:rFonts w:ascii="Times New Roman" w:hAnsi="Times New Roman" w:cs="Times New Roman"/>
          <w:sz w:val="24"/>
          <w:szCs w:val="24"/>
        </w:rPr>
        <w:t>. Особенности строения и метаболизма.</w:t>
      </w:r>
    </w:p>
    <w:p w:rsidR="00B42E02" w:rsidRPr="00B42E02" w:rsidRDefault="00B42E02" w:rsidP="00A37905">
      <w:pPr>
        <w:pStyle w:val="a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>Актиномицеты, спирохет</w:t>
      </w:r>
      <w:bookmarkStart w:id="0" w:name="_GoBack"/>
      <w:bookmarkEnd w:id="0"/>
      <w:r w:rsidRPr="00B42E02">
        <w:rPr>
          <w:rFonts w:ascii="Times New Roman" w:hAnsi="Times New Roman" w:cs="Times New Roman"/>
          <w:sz w:val="24"/>
          <w:szCs w:val="24"/>
        </w:rPr>
        <w:t>ы. Особенности строения и физиологии.</w:t>
      </w:r>
    </w:p>
    <w:p w:rsidR="00B42E02" w:rsidRPr="00B42E02" w:rsidRDefault="00B42E02" w:rsidP="00A37905">
      <w:pPr>
        <w:pStyle w:val="a3"/>
        <w:numPr>
          <w:ilvl w:val="0"/>
          <w:numId w:val="2"/>
        </w:numPr>
        <w:spacing w:after="0"/>
        <w:ind w:left="426" w:right="-58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 xml:space="preserve">Классификация бактерий по отношению к источникам углерода. Понятия: автотрофы, гетеротрофы,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прототрофы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ауксотрофы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>. Экологическая характеристика бактерий: сапрофиты и симбионты. Комменсалы. Облигатные и факультативные паразиты.</w:t>
      </w:r>
    </w:p>
    <w:p w:rsidR="00B42E02" w:rsidRPr="00B42E02" w:rsidRDefault="00B42E02" w:rsidP="00A37905">
      <w:pPr>
        <w:pStyle w:val="a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>Конструктивный метаболизм бактерий. Скорость и фазы размножения бактерий на питательных средах.</w:t>
      </w:r>
    </w:p>
    <w:p w:rsidR="00B42E02" w:rsidRPr="00B42E02" w:rsidRDefault="00B42E02" w:rsidP="00A37905">
      <w:pPr>
        <w:pStyle w:val="a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>Принципы культивирования бактерий. Ростовые факторы. Условия, влияющие на рост и размножение бактерий. Питательные среды и их классификация. Работы Р.Коха.</w:t>
      </w:r>
    </w:p>
    <w:p w:rsidR="00B42E02" w:rsidRPr="00B42E02" w:rsidRDefault="00B42E02" w:rsidP="00A37905">
      <w:pPr>
        <w:pStyle w:val="a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 xml:space="preserve">Энергетический метаболизм бактерий.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Фототрофы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хемотрофы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. Разновидности хемосинтеза. Аэробы, анаэробы, факультативные анаэробы. Работы Л.Пастера. Принципы культивирования облигатных анаэробов. </w:t>
      </w:r>
    </w:p>
    <w:p w:rsidR="00B42E02" w:rsidRPr="00B42E02" w:rsidRDefault="00B42E02" w:rsidP="00A37905">
      <w:pPr>
        <w:pStyle w:val="a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Культуральные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свойства бактерий. Характеристика колоний. Методы изучения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культуральных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свойств бактерий. Понятие о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биоваре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42E02" w:rsidRPr="00B42E02" w:rsidRDefault="00B42E02" w:rsidP="00A37905">
      <w:pPr>
        <w:pStyle w:val="a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 xml:space="preserve">Стерилизация и дезинфекция. Понятие о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дезинфектантах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и антисептиках. Основные методы стерилизации в микробиологии. </w:t>
      </w:r>
    </w:p>
    <w:p w:rsidR="00B42E02" w:rsidRPr="00B42E02" w:rsidRDefault="00B42E02" w:rsidP="00A37905">
      <w:pPr>
        <w:pStyle w:val="a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 xml:space="preserve">Антибиотики. История открытия. Классификация по происхождению (продуцентам). Химические группы антибиотиков. Методы определения чувствительности бактерий к антибиотикам. </w:t>
      </w:r>
    </w:p>
    <w:p w:rsidR="00B42E02" w:rsidRPr="00B42E02" w:rsidRDefault="00B42E02" w:rsidP="00A37905">
      <w:pPr>
        <w:pStyle w:val="a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 xml:space="preserve">Антибиотики: принцип действия, селективная токсичность. Классификация антибиотиков по спектру антимикробной и механизму действия. Побочные эффекты антибиотикотерапии. </w:t>
      </w:r>
    </w:p>
    <w:p w:rsidR="00B42E02" w:rsidRPr="00B42E02" w:rsidRDefault="00B42E02" w:rsidP="00A37905">
      <w:pPr>
        <w:pStyle w:val="a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>Лекарственная резистентность бактерий. Генетические механизмы лекарственной устойчивости бактерий, пути ее преодоления.</w:t>
      </w:r>
    </w:p>
    <w:p w:rsidR="00B42E02" w:rsidRPr="00B42E02" w:rsidRDefault="00B42E02" w:rsidP="00A37905">
      <w:pPr>
        <w:pStyle w:val="a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>Вирусы как особая форма жизни. Экология вирусов. Природа и происхождение. Строения вириона. Принципы классификации. Значение вирусов в патологии человека. Работы Д.И. Ивановского.</w:t>
      </w:r>
    </w:p>
    <w:p w:rsidR="00B42E02" w:rsidRPr="00B42E02" w:rsidRDefault="00B42E02" w:rsidP="00A37905">
      <w:pPr>
        <w:pStyle w:val="a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>Молекулярные основы репродукции вирусов. Репродукция ДНК-содержащих вирусов, варианты репродукции РНК-содержащих вирусов. Принципы этиотропной терапии вирусных инфекций.</w:t>
      </w:r>
    </w:p>
    <w:p w:rsidR="00B42E02" w:rsidRPr="00B42E02" w:rsidRDefault="00B42E02" w:rsidP="00A37905">
      <w:pPr>
        <w:pStyle w:val="a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lastRenderedPageBreak/>
        <w:t>Формы и исходы взаимодействия вируса с клеткой. Персистенция вирусов. Экологическое значение и клинические проявления. Молекулярные механизмы персистенции вирусов (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вирогения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>).</w:t>
      </w:r>
    </w:p>
    <w:p w:rsidR="00B42E02" w:rsidRPr="00B42E02" w:rsidRDefault="00B42E02" w:rsidP="00A37905">
      <w:pPr>
        <w:pStyle w:val="a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 xml:space="preserve">Бактериофаги. Фазы взаимодействия с бактериальной клеткой. Умеренные и вирулентные фаги. Практическое использование фагов. Понятие о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фаговаре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42E02" w:rsidRPr="00B42E02" w:rsidRDefault="00B42E02" w:rsidP="00A37905">
      <w:pPr>
        <w:pStyle w:val="a3"/>
        <w:numPr>
          <w:ilvl w:val="0"/>
          <w:numId w:val="2"/>
        </w:numPr>
        <w:tabs>
          <w:tab w:val="num" w:pos="426"/>
        </w:tabs>
        <w:spacing w:after="0"/>
        <w:ind w:left="426" w:hanging="426"/>
        <w:jc w:val="both"/>
        <w:rPr>
          <w:rStyle w:val="tlid-translation"/>
          <w:rFonts w:ascii="Times New Roman" w:hAnsi="Times New Roman" w:cs="Times New Roman"/>
          <w:sz w:val="24"/>
          <w:szCs w:val="24"/>
        </w:rPr>
      </w:pPr>
      <w:r w:rsidRPr="00B42E02">
        <w:rPr>
          <w:rStyle w:val="tlid-translation"/>
          <w:rFonts w:ascii="Times New Roman" w:hAnsi="Times New Roman" w:cs="Times New Roman"/>
          <w:sz w:val="24"/>
          <w:szCs w:val="24"/>
        </w:rPr>
        <w:t xml:space="preserve">Принципы культивирования вирусов человека и бактериофагов. Способы обнаружения вирусов в зараженных объектах. </w:t>
      </w:r>
      <w:proofErr w:type="spellStart"/>
      <w:r w:rsidRPr="00B42E02">
        <w:rPr>
          <w:rStyle w:val="tlid-translation"/>
          <w:rFonts w:ascii="Times New Roman" w:hAnsi="Times New Roman" w:cs="Times New Roman"/>
          <w:sz w:val="24"/>
          <w:szCs w:val="24"/>
        </w:rPr>
        <w:t>Цитопатическое</w:t>
      </w:r>
      <w:proofErr w:type="spellEnd"/>
      <w:r w:rsidRPr="00B42E02">
        <w:rPr>
          <w:rStyle w:val="tlid-translation"/>
          <w:rFonts w:ascii="Times New Roman" w:hAnsi="Times New Roman" w:cs="Times New Roman"/>
          <w:sz w:val="24"/>
          <w:szCs w:val="24"/>
        </w:rPr>
        <w:t xml:space="preserve"> действие вирусов. Тератогенный эффект.</w:t>
      </w:r>
    </w:p>
    <w:p w:rsidR="00B42E02" w:rsidRPr="00B42E02" w:rsidRDefault="00B42E02" w:rsidP="00A37905">
      <w:pPr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>Культуральный метод диагностики инфекционных заболеваний. Исследуемый материал и основные этапы анализа. Особенности забора и посева материала для б</w:t>
      </w:r>
      <w:r w:rsidR="00444F5B">
        <w:rPr>
          <w:rFonts w:ascii="Times New Roman" w:hAnsi="Times New Roman" w:cs="Times New Roman"/>
          <w:sz w:val="24"/>
          <w:szCs w:val="24"/>
        </w:rPr>
        <w:t>актериологического исследования</w:t>
      </w:r>
      <w:r w:rsidRPr="00B42E02">
        <w:rPr>
          <w:rFonts w:ascii="Times New Roman" w:hAnsi="Times New Roman" w:cs="Times New Roman"/>
          <w:sz w:val="24"/>
          <w:szCs w:val="24"/>
        </w:rPr>
        <w:t>.</w:t>
      </w:r>
    </w:p>
    <w:p w:rsidR="00B42E02" w:rsidRPr="00B42E02" w:rsidRDefault="00B42E02" w:rsidP="00A37905">
      <w:pPr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>Принципы и методы экспресс-диагностики инфекционных заболеваний. Понятие о полимеразной цепной реакции (ПЦР).</w:t>
      </w:r>
    </w:p>
    <w:p w:rsidR="00B42E02" w:rsidRPr="00B42E02" w:rsidRDefault="00B42E02" w:rsidP="00A37905">
      <w:pPr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 xml:space="preserve">Иммунологический метод диагностики инфекционных заболеваний. Серологическая диагностика. Титр антител.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Сероконверсия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>.</w:t>
      </w:r>
    </w:p>
    <w:p w:rsidR="00B42E02" w:rsidRPr="00B42E02" w:rsidRDefault="00B42E02" w:rsidP="00A37905">
      <w:pPr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>Иммунохимический анализ: принцип и основные методы (типы реакций). Задачи иммунохимического анализа. Серотипирование и серодиагностика.</w:t>
      </w:r>
    </w:p>
    <w:p w:rsidR="00B42E02" w:rsidRPr="00B42E02" w:rsidRDefault="00B42E02" w:rsidP="00A37905">
      <w:pPr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 xml:space="preserve">Иммунохимический анализ: феномен агглютинации и его использование в иммунодиагностике инфекционных заболеваний. Реакция прямой и непрямой гемагглютинации. </w:t>
      </w:r>
    </w:p>
    <w:p w:rsidR="00B42E02" w:rsidRPr="00B42E02" w:rsidRDefault="00B42E02" w:rsidP="00A37905">
      <w:pPr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 xml:space="preserve">Иммунохимический анализ: феномен преципитации и основанные на нем иммунохимические реакции. Реакция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кольцепрецепитации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>,  диффузионный метод преципитации.</w:t>
      </w:r>
    </w:p>
    <w:p w:rsidR="00B42E02" w:rsidRPr="00B42E02" w:rsidRDefault="00B42E02" w:rsidP="00A37905">
      <w:pPr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>Иммунохимический анализ: реакции биологической нейтрализации. Реакция нейтрализации бактериальных токсинов. Феномен торможения гемагглютинации.</w:t>
      </w:r>
    </w:p>
    <w:p w:rsidR="00B42E02" w:rsidRPr="00B42E02" w:rsidRDefault="00B42E02" w:rsidP="00A37905">
      <w:pPr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 xml:space="preserve">Иммунохимические реакции, основанные на применении меченых антител. Варианты меток.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Иммунофлюоресцентный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и иммуноферментный анализ.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Иммуноблоттинг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>.</w:t>
      </w:r>
    </w:p>
    <w:p w:rsidR="00B42E02" w:rsidRPr="00B42E02" w:rsidRDefault="00B42E02" w:rsidP="00A37905">
      <w:pPr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 xml:space="preserve">Нормальная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микробиота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человека: постоянная и транзиторная, облигатная и факультативная. Механизмы формирования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микробиоты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. Значение нормальной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микробиоты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в жизнедеятельности человека. Нормальная микрофлора и патология.</w:t>
      </w:r>
    </w:p>
    <w:p w:rsidR="00B42E02" w:rsidRPr="00B42E02" w:rsidRDefault="00B42E02" w:rsidP="00A37905">
      <w:pPr>
        <w:pStyle w:val="a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2E02">
        <w:rPr>
          <w:rFonts w:ascii="Times New Roman" w:hAnsi="Times New Roman" w:cs="Times New Roman"/>
          <w:sz w:val="24"/>
          <w:szCs w:val="24"/>
        </w:rPr>
        <w:t>Нормальная</w:t>
      </w:r>
      <w:proofErr w:type="gramEnd"/>
      <w:r w:rsidRPr="00B42E02">
        <w:rPr>
          <w:rFonts w:ascii="Times New Roman" w:hAnsi="Times New Roman" w:cs="Times New Roman"/>
          <w:sz w:val="24"/>
          <w:szCs w:val="24"/>
        </w:rPr>
        <w:t xml:space="preserve"> </w:t>
      </w:r>
      <w:r w:rsidR="00602F79">
        <w:rPr>
          <w:rFonts w:ascii="Times New Roman" w:hAnsi="Times New Roman" w:cs="Times New Roman"/>
          <w:sz w:val="24"/>
          <w:szCs w:val="24"/>
        </w:rPr>
        <w:t xml:space="preserve">(постоянная)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микробиота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 кишечника: </w:t>
      </w:r>
      <w:r w:rsidR="00602F79">
        <w:rPr>
          <w:rFonts w:ascii="Times New Roman" w:hAnsi="Times New Roman" w:cs="Times New Roman"/>
          <w:sz w:val="24"/>
          <w:szCs w:val="24"/>
        </w:rPr>
        <w:t xml:space="preserve">облигатная </w:t>
      </w:r>
      <w:r w:rsidRPr="00B42E02">
        <w:rPr>
          <w:rFonts w:ascii="Times New Roman" w:hAnsi="Times New Roman" w:cs="Times New Roman"/>
          <w:sz w:val="24"/>
          <w:szCs w:val="24"/>
        </w:rPr>
        <w:t xml:space="preserve">и факультативная. Понятие о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дисбиозе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. Причины, ведущие к нарушениям в составе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микробиоценоза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Дисбиоз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кишечника</w:t>
      </w:r>
      <w:r w:rsidRPr="00B42E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42E02">
        <w:rPr>
          <w:rFonts w:ascii="Times New Roman" w:hAnsi="Times New Roman" w:cs="Times New Roman"/>
          <w:sz w:val="24"/>
          <w:szCs w:val="24"/>
        </w:rPr>
        <w:t xml:space="preserve">Роль </w:t>
      </w:r>
      <w:r w:rsidRPr="00B42E02">
        <w:rPr>
          <w:rFonts w:ascii="Times New Roman" w:hAnsi="Times New Roman" w:cs="Times New Roman"/>
          <w:i/>
          <w:sz w:val="24"/>
          <w:szCs w:val="24"/>
        </w:rPr>
        <w:t>С</w:t>
      </w:r>
      <w:proofErr w:type="spellStart"/>
      <w:r w:rsidRPr="00B42E02">
        <w:rPr>
          <w:rFonts w:ascii="Times New Roman" w:hAnsi="Times New Roman" w:cs="Times New Roman"/>
          <w:i/>
          <w:sz w:val="24"/>
          <w:szCs w:val="24"/>
          <w:lang w:val="en-US"/>
        </w:rPr>
        <w:t>lostridium</w:t>
      </w:r>
      <w:proofErr w:type="spellEnd"/>
      <w:r w:rsidRPr="00B42E02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B42E02">
        <w:rPr>
          <w:rFonts w:ascii="Times New Roman" w:hAnsi="Times New Roman" w:cs="Times New Roman"/>
          <w:i/>
          <w:sz w:val="24"/>
          <w:szCs w:val="24"/>
          <w:lang w:val="en-US"/>
        </w:rPr>
        <w:t>difficil</w:t>
      </w:r>
      <w:proofErr w:type="spellEnd"/>
      <w:r w:rsidRPr="00B42E02">
        <w:rPr>
          <w:rFonts w:ascii="Times New Roman" w:hAnsi="Times New Roman" w:cs="Times New Roman"/>
          <w:i/>
          <w:sz w:val="24"/>
          <w:szCs w:val="24"/>
        </w:rPr>
        <w:t>е</w:t>
      </w:r>
      <w:r w:rsidRPr="00B42E02">
        <w:rPr>
          <w:rFonts w:ascii="Times New Roman" w:hAnsi="Times New Roman" w:cs="Times New Roman"/>
          <w:sz w:val="24"/>
          <w:szCs w:val="24"/>
        </w:rPr>
        <w:t xml:space="preserve">. Принципы  коррекции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дисбиоза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>.</w:t>
      </w:r>
    </w:p>
    <w:p w:rsidR="00B42E02" w:rsidRPr="00B42E02" w:rsidRDefault="00B42E02" w:rsidP="00A37905">
      <w:pPr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 xml:space="preserve">Экология как основа учения о болезнетворности микроорганизмов. Патогенные, условно-патогенные и непатогенные микроорганизмы. Антропонозы, зоонозы,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сапронозы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(примеры инфекций). </w:t>
      </w:r>
    </w:p>
    <w:p w:rsidR="00B42E02" w:rsidRPr="00B42E02" w:rsidRDefault="00B42E02" w:rsidP="00A37905">
      <w:pPr>
        <w:numPr>
          <w:ilvl w:val="0"/>
          <w:numId w:val="2"/>
        </w:numPr>
        <w:spacing w:after="0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 xml:space="preserve">Патогенность и вирулентность бактерий. Болезнетворность микроорганизмов как потенциальный признак и условия, необходимые для ее реализации. Понятие об оппортунистических инфекциях. </w:t>
      </w:r>
      <w:r w:rsidR="00444F5B">
        <w:rPr>
          <w:rFonts w:ascii="Times New Roman" w:hAnsi="Times New Roman" w:cs="Times New Roman"/>
          <w:sz w:val="24"/>
          <w:szCs w:val="24"/>
        </w:rPr>
        <w:t>О</w:t>
      </w:r>
      <w:r w:rsidRPr="00B42E02">
        <w:rPr>
          <w:rFonts w:ascii="Times New Roman" w:hAnsi="Times New Roman" w:cs="Times New Roman"/>
          <w:sz w:val="24"/>
          <w:szCs w:val="24"/>
        </w:rPr>
        <w:t>собенности госпитальных штаммов бактерий.</w:t>
      </w:r>
    </w:p>
    <w:p w:rsidR="00B42E02" w:rsidRPr="00B42E02" w:rsidRDefault="00B42E02" w:rsidP="00A37905">
      <w:pPr>
        <w:numPr>
          <w:ilvl w:val="0"/>
          <w:numId w:val="2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2E02">
        <w:rPr>
          <w:rFonts w:ascii="Times New Roman" w:eastAsia="Calibri" w:hAnsi="Times New Roman" w:cs="Times New Roman"/>
          <w:sz w:val="24"/>
          <w:szCs w:val="24"/>
        </w:rPr>
        <w:t xml:space="preserve">Инфекционный процесс и инфекционное заболевание. </w:t>
      </w:r>
      <w:r w:rsidR="00444F5B" w:rsidRPr="00B42E02">
        <w:rPr>
          <w:rFonts w:ascii="Times New Roman" w:eastAsia="Calibri" w:hAnsi="Times New Roman" w:cs="Times New Roman"/>
          <w:sz w:val="24"/>
          <w:szCs w:val="24"/>
        </w:rPr>
        <w:t>Экзогенная и эндогенная инфекции.</w:t>
      </w:r>
      <w:r w:rsidR="00444F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42E02">
        <w:rPr>
          <w:rFonts w:ascii="Times New Roman" w:eastAsia="Calibri" w:hAnsi="Times New Roman" w:cs="Times New Roman"/>
          <w:sz w:val="24"/>
          <w:szCs w:val="24"/>
        </w:rPr>
        <w:t>Первичная</w:t>
      </w:r>
      <w:r w:rsidR="00444F5B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Pr="00B42E02">
        <w:rPr>
          <w:rFonts w:ascii="Times New Roman" w:eastAsia="Calibri" w:hAnsi="Times New Roman" w:cs="Times New Roman"/>
          <w:sz w:val="24"/>
          <w:szCs w:val="24"/>
        </w:rPr>
        <w:t xml:space="preserve"> вторичная инфекции, суперинфекция, реинфекция, рецидив. </w:t>
      </w:r>
      <w:r w:rsidR="00444F5B" w:rsidRPr="00B42E02">
        <w:rPr>
          <w:rFonts w:ascii="Times New Roman" w:eastAsia="Calibri" w:hAnsi="Times New Roman" w:cs="Times New Roman"/>
          <w:sz w:val="24"/>
          <w:szCs w:val="24"/>
        </w:rPr>
        <w:t xml:space="preserve">Понятие о персистенции возбудителя. </w:t>
      </w:r>
      <w:r w:rsidRPr="00B42E02">
        <w:rPr>
          <w:rFonts w:ascii="Times New Roman" w:eastAsia="Calibri" w:hAnsi="Times New Roman" w:cs="Times New Roman"/>
          <w:sz w:val="24"/>
          <w:szCs w:val="24"/>
        </w:rPr>
        <w:t xml:space="preserve">Входные ворота инфекции и механизмы передачи. Механизмы генерализации инфекции. </w:t>
      </w:r>
    </w:p>
    <w:p w:rsidR="00B42E02" w:rsidRPr="00B42E02" w:rsidRDefault="00B42E02" w:rsidP="00A37905">
      <w:pPr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>Факторы патогенности (вирулентности) бактерий: классификация. Факторы и механизмы адгезии, инвазии,  персистенции.  Прямая и опосредованная болезнетворность.</w:t>
      </w:r>
    </w:p>
    <w:p w:rsidR="00B42E02" w:rsidRPr="00B42E02" w:rsidRDefault="00B42E02" w:rsidP="00A37905">
      <w:pPr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lastRenderedPageBreak/>
        <w:t>Токсины бактерий. Принципы классификации</w:t>
      </w:r>
      <w:r w:rsidR="00602F79">
        <w:rPr>
          <w:rFonts w:ascii="Times New Roman" w:hAnsi="Times New Roman" w:cs="Times New Roman"/>
          <w:sz w:val="24"/>
          <w:szCs w:val="24"/>
        </w:rPr>
        <w:t>. Экзотоксины и эндотоксины:</w:t>
      </w:r>
      <w:r w:rsidRPr="00B42E02">
        <w:rPr>
          <w:rFonts w:ascii="Times New Roman" w:hAnsi="Times New Roman" w:cs="Times New Roman"/>
          <w:sz w:val="24"/>
          <w:szCs w:val="24"/>
        </w:rPr>
        <w:t xml:space="preserve"> </w:t>
      </w:r>
      <w:r w:rsidR="00602F79">
        <w:rPr>
          <w:rFonts w:ascii="Times New Roman" w:hAnsi="Times New Roman" w:cs="Times New Roman"/>
          <w:sz w:val="24"/>
          <w:szCs w:val="24"/>
        </w:rPr>
        <w:t xml:space="preserve">механизмы </w:t>
      </w:r>
      <w:r w:rsidRPr="00B42E02">
        <w:rPr>
          <w:rFonts w:ascii="Times New Roman" w:hAnsi="Times New Roman" w:cs="Times New Roman"/>
          <w:sz w:val="24"/>
          <w:szCs w:val="24"/>
        </w:rPr>
        <w:t>биологическо</w:t>
      </w:r>
      <w:r w:rsidR="00602F79">
        <w:rPr>
          <w:rFonts w:ascii="Times New Roman" w:hAnsi="Times New Roman" w:cs="Times New Roman"/>
          <w:sz w:val="24"/>
          <w:szCs w:val="24"/>
        </w:rPr>
        <w:t>го</w:t>
      </w:r>
      <w:r w:rsidRPr="00B42E02">
        <w:rPr>
          <w:rFonts w:ascii="Times New Roman" w:hAnsi="Times New Roman" w:cs="Times New Roman"/>
          <w:sz w:val="24"/>
          <w:szCs w:val="24"/>
        </w:rPr>
        <w:t xml:space="preserve"> действи</w:t>
      </w:r>
      <w:r w:rsidR="00602F79">
        <w:rPr>
          <w:rFonts w:ascii="Times New Roman" w:hAnsi="Times New Roman" w:cs="Times New Roman"/>
          <w:sz w:val="24"/>
          <w:szCs w:val="24"/>
        </w:rPr>
        <w:t>я. Г</w:t>
      </w:r>
      <w:r w:rsidRPr="00B42E02">
        <w:rPr>
          <w:rFonts w:ascii="Times New Roman" w:hAnsi="Times New Roman" w:cs="Times New Roman"/>
          <w:sz w:val="24"/>
          <w:szCs w:val="24"/>
        </w:rPr>
        <w:t xml:space="preserve">енетические основы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токсигенности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бактерий. </w:t>
      </w:r>
    </w:p>
    <w:p w:rsidR="00B42E02" w:rsidRPr="00B42E02" w:rsidRDefault="00B42E02" w:rsidP="00A37905">
      <w:pPr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Микромицеты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>: особенности структур</w:t>
      </w:r>
      <w:r w:rsidR="00602F79">
        <w:rPr>
          <w:rFonts w:ascii="Times New Roman" w:hAnsi="Times New Roman" w:cs="Times New Roman"/>
          <w:sz w:val="24"/>
          <w:szCs w:val="24"/>
        </w:rPr>
        <w:t>ы</w:t>
      </w:r>
      <w:r w:rsidRPr="00B42E02">
        <w:rPr>
          <w:rFonts w:ascii="Times New Roman" w:hAnsi="Times New Roman" w:cs="Times New Roman"/>
          <w:sz w:val="24"/>
          <w:szCs w:val="24"/>
        </w:rPr>
        <w:t xml:space="preserve"> и химического состава. Дрожжи, плесени, диморфные и полиморфные грибы. Высшие и низшие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микромицеты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. Вегетативное и половое размножение. Типы половый спор. Мишени для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антифунгальной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терапии.</w:t>
      </w:r>
    </w:p>
    <w:p w:rsidR="00B42E02" w:rsidRPr="00B42E02" w:rsidRDefault="00B42E02" w:rsidP="00A37905">
      <w:pPr>
        <w:pStyle w:val="a3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 xml:space="preserve">Иммунитет. Определение. Понятие о врожденном (неспецифическом) и адаптивном (специфическом) иммунитете. Базисные различия между ними.  </w:t>
      </w:r>
    </w:p>
    <w:p w:rsidR="00B42E02" w:rsidRPr="00B42E02" w:rsidRDefault="00B42E02" w:rsidP="00A37905">
      <w:pPr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>Эффекторы адаптивного (специфического)  иммунитета. Гуморальные и клеточные факторы. Роль антител и Т-лимфоцитов в реализации иммунного ответа</w:t>
      </w:r>
    </w:p>
    <w:p w:rsidR="00B42E02" w:rsidRPr="00B42E02" w:rsidRDefault="00B42E02" w:rsidP="00A37905">
      <w:pPr>
        <w:numPr>
          <w:ilvl w:val="0"/>
          <w:numId w:val="2"/>
        </w:numPr>
        <w:tabs>
          <w:tab w:val="left" w:pos="567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 xml:space="preserve">Понятие о врожденном иммунитете как базисном механизме 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противоинфекционной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резистентности. Клеточные (фагоциты, естественные киллеры) и основные гуморальные (комплемент, цитокины) факторы. Роль в реализации иммунного ответа. </w:t>
      </w:r>
    </w:p>
    <w:p w:rsidR="00B42E02" w:rsidRPr="00B42E02" w:rsidRDefault="00B42E02" w:rsidP="00A37905">
      <w:pPr>
        <w:numPr>
          <w:ilvl w:val="0"/>
          <w:numId w:val="2"/>
        </w:numPr>
        <w:tabs>
          <w:tab w:val="left" w:pos="567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 xml:space="preserve">Понятия о 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резистентости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 слизистых оболочек и кожи. Функции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секретороного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иммуноглобулина </w:t>
      </w:r>
      <w:proofErr w:type="spellStart"/>
      <w:r w:rsidRPr="00B42E02">
        <w:rPr>
          <w:rFonts w:ascii="Times New Roman" w:hAnsi="Times New Roman" w:cs="Times New Roman"/>
          <w:sz w:val="24"/>
          <w:szCs w:val="24"/>
          <w:lang w:val="en-US"/>
        </w:rPr>
        <w:t>sIgA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>. Неспецифические защитные факторы секретов (слюны и пр.)  слизистой оболочки.  Значение воспалительной реакции на этапе  реализации иммунитета.</w:t>
      </w:r>
    </w:p>
    <w:p w:rsidR="00B42E02" w:rsidRDefault="00B42E02" w:rsidP="00A37905">
      <w:pPr>
        <w:pStyle w:val="a3"/>
        <w:numPr>
          <w:ilvl w:val="0"/>
          <w:numId w:val="2"/>
        </w:numPr>
        <w:tabs>
          <w:tab w:val="left" w:pos="567"/>
        </w:tabs>
        <w:suppressAutoHyphens/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 xml:space="preserve">Естественный и искусственный иммунитет. Понятия о специфической профилактике инфекционных заболеваний. Иммунологические основы вакцинопрофилактики. Работы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Э.Дженнера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Л.Пастера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. Состав вакцин: моно-, ассоциированные и  поливалентные вакцины. Способы введения вакцин.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Мукозальные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вакцины.</w:t>
      </w:r>
    </w:p>
    <w:p w:rsidR="00B42E02" w:rsidRPr="00B42E02" w:rsidRDefault="00B42E02" w:rsidP="00A37905">
      <w:pPr>
        <w:pStyle w:val="a3"/>
        <w:numPr>
          <w:ilvl w:val="0"/>
          <w:numId w:val="2"/>
        </w:numPr>
        <w:tabs>
          <w:tab w:val="left" w:pos="567"/>
        </w:tabs>
        <w:suppressAutoHyphens/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 xml:space="preserve">Типы вакцин: убитые, живые, субъединичные. Анатоксины. Конъюгированные вакцины. Иммунологические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адьюванты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и их применение для получения вакцинных препаратов. Рекомбинантные вакцины, принцип получения. </w:t>
      </w:r>
    </w:p>
    <w:p w:rsidR="00B42E02" w:rsidRPr="00B42E02" w:rsidRDefault="00B42E02" w:rsidP="00A37905">
      <w:pPr>
        <w:pStyle w:val="2"/>
        <w:numPr>
          <w:ilvl w:val="0"/>
          <w:numId w:val="2"/>
        </w:numPr>
        <w:tabs>
          <w:tab w:val="left" w:pos="426"/>
        </w:tabs>
        <w:spacing w:after="0" w:line="276" w:lineRule="auto"/>
        <w:ind w:left="426" w:hanging="426"/>
        <w:rPr>
          <w:sz w:val="24"/>
          <w:szCs w:val="24"/>
        </w:rPr>
      </w:pPr>
      <w:r w:rsidRPr="00B42E02">
        <w:rPr>
          <w:sz w:val="24"/>
          <w:szCs w:val="24"/>
        </w:rPr>
        <w:t xml:space="preserve">Серотерапия и серопрофилактика инфекционных заболеваний. Иммуноглобулины гомологичные и </w:t>
      </w:r>
      <w:proofErr w:type="spellStart"/>
      <w:r w:rsidRPr="00B42E02">
        <w:rPr>
          <w:sz w:val="24"/>
          <w:szCs w:val="24"/>
        </w:rPr>
        <w:t>гетерологичные</w:t>
      </w:r>
      <w:proofErr w:type="spellEnd"/>
      <w:r w:rsidRPr="00B42E02">
        <w:rPr>
          <w:sz w:val="24"/>
          <w:szCs w:val="24"/>
        </w:rPr>
        <w:t>. Принципы получения и использования.</w:t>
      </w:r>
    </w:p>
    <w:p w:rsidR="00B42E02" w:rsidRPr="00B42E02" w:rsidRDefault="00B42E02" w:rsidP="00A37905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 xml:space="preserve">Стафилококки. Классификация, морфология, общая характеристика,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культуральные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свойства. Факторы патогенности стафилококков, участвующие в развитии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пиогенных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инвазий. Принципы лабораторной диагностики.</w:t>
      </w:r>
    </w:p>
    <w:p w:rsidR="00B42E02" w:rsidRPr="00B42E02" w:rsidRDefault="00B42E02" w:rsidP="00A37905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B42E02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B42E02">
        <w:rPr>
          <w:rFonts w:ascii="Times New Roman" w:hAnsi="Times New Roman" w:cs="Times New Roman"/>
          <w:i/>
          <w:sz w:val="24"/>
          <w:szCs w:val="24"/>
          <w:lang w:val="en-US"/>
        </w:rPr>
        <w:t>aureus</w:t>
      </w:r>
      <w:r w:rsidRPr="00B42E02">
        <w:rPr>
          <w:rFonts w:ascii="Times New Roman" w:hAnsi="Times New Roman" w:cs="Times New Roman"/>
          <w:sz w:val="24"/>
          <w:szCs w:val="24"/>
        </w:rPr>
        <w:t xml:space="preserve">  как возбудитель специфических интоксикаций. Варианты интоксикаций, механизм действия токсинов, антитоксический иммунитет. Понятие о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суперантигенах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42E02" w:rsidRPr="00B42E02" w:rsidRDefault="00B42E02" w:rsidP="00A37905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 xml:space="preserve">Стрептококки. Классификация, морфология, общая характеристика,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культуральные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свойства. Пневмококк: факторы патогенности, спектр заболеваний. Специфическая профилактика пневмококковой инфекции.</w:t>
      </w:r>
    </w:p>
    <w:p w:rsidR="00B42E02" w:rsidRPr="00B42E02" w:rsidRDefault="00B42E02" w:rsidP="00A37905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 xml:space="preserve">Стрептококки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серогрупппы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А: классификация, спектр заболеваний.  Факторы патогенности стрептококков, участвующие в развитии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пиогенных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инвазий и специфической интоксикации.  Принципы лабораторной диагностики.</w:t>
      </w:r>
    </w:p>
    <w:p w:rsidR="00B42E02" w:rsidRPr="00B42E02" w:rsidRDefault="00B42E02" w:rsidP="00A37905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 xml:space="preserve">Гонококк.   Свойства гонококка, имеющие значения для патогенеза острой и хронической гонореи. Природа высокой изменчивости гонококков. Принципы диагностики гонореи. Бленнорея, неспецифическая профилактика. </w:t>
      </w:r>
    </w:p>
    <w:p w:rsidR="00B42E02" w:rsidRPr="00B42E02" w:rsidRDefault="00B42E02" w:rsidP="00A37905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 xml:space="preserve">Менингококк. Классификация. Экология. Местные и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генерализованные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заболевания, вызываемые менингококками. Свойства и факторы патогенности, имеющие значение в патогенезе менингококковой инфекции. Специфическая профилактика.</w:t>
      </w:r>
    </w:p>
    <w:p w:rsidR="00B42E02" w:rsidRPr="00B42E02" w:rsidRDefault="00B42E02" w:rsidP="00A37905">
      <w:pPr>
        <w:pStyle w:val="Normal1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b w:val="0"/>
          <w:szCs w:val="24"/>
        </w:rPr>
      </w:pPr>
      <w:r w:rsidRPr="00B42E02">
        <w:rPr>
          <w:b w:val="0"/>
          <w:szCs w:val="24"/>
        </w:rPr>
        <w:t xml:space="preserve"> Гемофильные бактерии: морфология, общая характеристика, </w:t>
      </w:r>
      <w:proofErr w:type="spellStart"/>
      <w:r w:rsidRPr="00B42E02">
        <w:rPr>
          <w:b w:val="0"/>
          <w:szCs w:val="24"/>
        </w:rPr>
        <w:t>культуральные</w:t>
      </w:r>
      <w:proofErr w:type="spellEnd"/>
      <w:r w:rsidRPr="00B42E02">
        <w:rPr>
          <w:b w:val="0"/>
          <w:szCs w:val="24"/>
        </w:rPr>
        <w:t xml:space="preserve"> свойства.   </w:t>
      </w:r>
      <w:r w:rsidRPr="00B42E02">
        <w:rPr>
          <w:b w:val="0"/>
          <w:bCs/>
          <w:i/>
          <w:iCs/>
          <w:szCs w:val="24"/>
          <w:lang w:val="en-US"/>
        </w:rPr>
        <w:t>H</w:t>
      </w:r>
      <w:r w:rsidRPr="00B42E02">
        <w:rPr>
          <w:b w:val="0"/>
          <w:bCs/>
          <w:i/>
          <w:iCs/>
          <w:szCs w:val="24"/>
        </w:rPr>
        <w:t>.</w:t>
      </w:r>
      <w:proofErr w:type="spellStart"/>
      <w:r w:rsidRPr="00B42E02">
        <w:rPr>
          <w:b w:val="0"/>
          <w:bCs/>
          <w:i/>
          <w:iCs/>
          <w:szCs w:val="24"/>
          <w:lang w:val="en-US"/>
        </w:rPr>
        <w:t>influenzae</w:t>
      </w:r>
      <w:proofErr w:type="spellEnd"/>
      <w:r w:rsidRPr="00B42E02">
        <w:rPr>
          <w:b w:val="0"/>
          <w:bCs/>
          <w:i/>
          <w:iCs/>
          <w:szCs w:val="24"/>
        </w:rPr>
        <w:t>:  в</w:t>
      </w:r>
      <w:r w:rsidRPr="00B42E02">
        <w:rPr>
          <w:b w:val="0"/>
          <w:szCs w:val="24"/>
        </w:rPr>
        <w:t xml:space="preserve">нутривидовая классификация, экология серотипов, спектр заболеваний. Факторы патогенности. Принципы лабораторной диагностики. Специфическая профилактика гемофильной инфекции. </w:t>
      </w:r>
    </w:p>
    <w:p w:rsidR="00B42E02" w:rsidRPr="00B42E02" w:rsidRDefault="00B42E02" w:rsidP="00A37905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lastRenderedPageBreak/>
        <w:t xml:space="preserve">Синегнойная палочка. Экология.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Культуральные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свойства. Факторы патогенности, участвующие в развитии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пиогенных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инвазий. Принципы лабораторной диагностики.</w:t>
      </w:r>
    </w:p>
    <w:p w:rsidR="00B42E02" w:rsidRPr="00B42E02" w:rsidRDefault="00B42E02" w:rsidP="00A37905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2E02">
        <w:rPr>
          <w:rFonts w:ascii="Times New Roman" w:hAnsi="Times New Roman" w:cs="Times New Roman"/>
          <w:sz w:val="24"/>
          <w:szCs w:val="24"/>
        </w:rPr>
        <w:t>Эшерихии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. Морфология, общая характеристика,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культуральные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свойства.  Экология. Кишечная палочка как представитель нормальной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микробиоты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. Оппортунистические инфекции, вызываемые кишечной палочкой.  </w:t>
      </w:r>
    </w:p>
    <w:p w:rsidR="00B42E02" w:rsidRPr="00B42E02" w:rsidRDefault="00B42E02" w:rsidP="00A37905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2E02">
        <w:rPr>
          <w:rFonts w:ascii="Times New Roman" w:hAnsi="Times New Roman" w:cs="Times New Roman"/>
          <w:sz w:val="24"/>
          <w:szCs w:val="24"/>
        </w:rPr>
        <w:t>Эшерихии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как возбудители острых кишечных инфекций.  Экология. Основные группы диареегенных эшерихий.  Факторы патогенности, патогенез заболеваний. </w:t>
      </w:r>
    </w:p>
    <w:p w:rsidR="00B42E02" w:rsidRPr="00B42E02" w:rsidRDefault="00B42E02" w:rsidP="00A37905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2E02">
        <w:rPr>
          <w:rFonts w:ascii="Times New Roman" w:hAnsi="Times New Roman" w:cs="Times New Roman"/>
          <w:sz w:val="24"/>
          <w:szCs w:val="24"/>
        </w:rPr>
        <w:t>Шигеллы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. Классификация. Морфология, общая характеристика,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культуральные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свойства.   Факторы патогенности. Патогенез заболевания. Особенности иммунитета.</w:t>
      </w:r>
    </w:p>
    <w:p w:rsidR="00B42E02" w:rsidRPr="00B42E02" w:rsidRDefault="00B42E02" w:rsidP="00A37905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 xml:space="preserve">Сальмонеллы. Классификация. Морфология, общая характеристика,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культуральные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свойства.   Сальмонеллы- возбудители пищевой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токсикоинфекции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(гастроэнтерита). Факторы патогенности. Патогенез заболевания.</w:t>
      </w:r>
    </w:p>
    <w:p w:rsidR="00B42E02" w:rsidRPr="00B42E02" w:rsidRDefault="00B42E02" w:rsidP="00A37905">
      <w:pPr>
        <w:pStyle w:val="a6"/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42E02">
        <w:rPr>
          <w:rFonts w:ascii="Times New Roman" w:hAnsi="Times New Roman"/>
          <w:sz w:val="24"/>
          <w:szCs w:val="24"/>
        </w:rPr>
        <w:t>Сальмонеллы - возбудители брюшного тифа и паратифов. Патогенез брюшного тифа. Факторы патогенности брюшнотифозной бактерии.  Специфическая профилактика. Принципы лабораторной диагностики брюшного тифа.</w:t>
      </w:r>
    </w:p>
    <w:p w:rsidR="00B42E02" w:rsidRPr="00B42E02" w:rsidRDefault="00B42E02" w:rsidP="00A37905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>Возбудитель холеры. Внутривидовая классификация</w:t>
      </w:r>
      <w:r w:rsidRPr="00B42E02">
        <w:rPr>
          <w:rFonts w:ascii="Times New Roman" w:hAnsi="Times New Roman" w:cs="Times New Roman"/>
          <w:i/>
          <w:sz w:val="24"/>
          <w:szCs w:val="24"/>
        </w:rPr>
        <w:t>.</w:t>
      </w:r>
      <w:r w:rsidRPr="00B42E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Культуральные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свойства. Экология. Патогенез холеры. Факторы патогенности</w:t>
      </w:r>
      <w:r w:rsidRPr="00B42E02">
        <w:rPr>
          <w:rFonts w:ascii="Times New Roman" w:hAnsi="Times New Roman" w:cs="Times New Roman"/>
          <w:i/>
          <w:sz w:val="24"/>
          <w:szCs w:val="24"/>
        </w:rPr>
        <w:t>.</w:t>
      </w:r>
      <w:r w:rsidRPr="00B42E02">
        <w:rPr>
          <w:rFonts w:ascii="Times New Roman" w:hAnsi="Times New Roman" w:cs="Times New Roman"/>
          <w:sz w:val="24"/>
          <w:szCs w:val="24"/>
        </w:rPr>
        <w:t xml:space="preserve"> Специфическая профилактика. Принципы лабораторной диагностики холеры. </w:t>
      </w:r>
    </w:p>
    <w:p w:rsidR="00B42E02" w:rsidRPr="00B42E02" w:rsidRDefault="00B42E02" w:rsidP="00A37905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Клостридии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– возбудители анаэробной газовой инфекции. Особенности строения и метаболизма. Патогенез заболевания. Характеристика токсинов. </w:t>
      </w:r>
    </w:p>
    <w:p w:rsidR="00B42E02" w:rsidRPr="00B42E02" w:rsidRDefault="00B42E02" w:rsidP="00A37905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Клостридии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– возбудители столбняка. Особенности строения и метаболизма. Экология. Характеристика токсина. Патогенез заболевания. Специфическая профилактика и терапия.</w:t>
      </w:r>
    </w:p>
    <w:p w:rsidR="00B42E02" w:rsidRPr="00B42E02" w:rsidRDefault="00B42E02" w:rsidP="00A37905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Клостридии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ботулизма. Особенности строения и метаболизма. Экология. Характеристика токсина. Патогенез заболевания. Специфическая терапия.</w:t>
      </w:r>
    </w:p>
    <w:p w:rsidR="00B42E02" w:rsidRPr="00B42E02" w:rsidRDefault="00B42E02" w:rsidP="00A37905">
      <w:pPr>
        <w:pStyle w:val="a4"/>
        <w:numPr>
          <w:ilvl w:val="0"/>
          <w:numId w:val="2"/>
        </w:numPr>
        <w:tabs>
          <w:tab w:val="left" w:pos="0"/>
          <w:tab w:val="left" w:pos="426"/>
        </w:tabs>
        <w:suppressAutoHyphens w:val="0"/>
        <w:spacing w:line="276" w:lineRule="auto"/>
        <w:ind w:left="426" w:hanging="426"/>
        <w:contextualSpacing/>
        <w:jc w:val="both"/>
        <w:rPr>
          <w:sz w:val="24"/>
          <w:szCs w:val="24"/>
        </w:rPr>
      </w:pPr>
      <w:r w:rsidRPr="00B42E02">
        <w:rPr>
          <w:sz w:val="24"/>
          <w:szCs w:val="24"/>
        </w:rPr>
        <w:t xml:space="preserve">Возбудитель сибирской язвы. Морфология, общая характеристика, </w:t>
      </w:r>
      <w:proofErr w:type="spellStart"/>
      <w:r w:rsidRPr="00B42E02">
        <w:rPr>
          <w:sz w:val="24"/>
          <w:szCs w:val="24"/>
        </w:rPr>
        <w:t>культуральные</w:t>
      </w:r>
      <w:proofErr w:type="spellEnd"/>
      <w:r w:rsidRPr="00B42E02">
        <w:rPr>
          <w:sz w:val="24"/>
          <w:szCs w:val="24"/>
        </w:rPr>
        <w:t xml:space="preserve"> свойства.  Экология возбудителя, механизмы передачи инфекции. Факторы патогенности, основные клинические формы заболевания. Принципы лабораторной диагностики и специфической профилактики.</w:t>
      </w:r>
    </w:p>
    <w:p w:rsidR="00B42E02" w:rsidRPr="00B42E02" w:rsidRDefault="00B42E02" w:rsidP="00A37905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Коринебактерии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. Возбудитель дифтерии. Морфология, общая характеристика,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культуральные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свойства.  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Биовары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. Характеристика токсина. Патогенез заболевания. Принцип определения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токсигенности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возбудителя. Специфическая профилактика и терапия.</w:t>
      </w:r>
    </w:p>
    <w:p w:rsidR="00B42E02" w:rsidRPr="00B42E02" w:rsidRDefault="00B42E02" w:rsidP="00A37905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 xml:space="preserve">Микобактерии туберкулеза. Морфология, общая характеристика,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культуральные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свойства. Экология. Взаимоотношения микобактерий с  макрофагами. Персистенция. Этапы формирования гранулемы.  </w:t>
      </w:r>
    </w:p>
    <w:p w:rsidR="00B42E02" w:rsidRPr="00B42E02" w:rsidRDefault="00B42E02" w:rsidP="00A37905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>Микобактерии туберкулеза.  «Первичный» и «вторичный» туберкулез: механизмы передачи, особенности патогенеза, исходы инфекции.  Принципы диагностики туберкулеза. Специфическая профилактика.</w:t>
      </w:r>
    </w:p>
    <w:p w:rsidR="00B42E02" w:rsidRPr="00B42E02" w:rsidRDefault="00B42E02" w:rsidP="00A37905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>Микоплазмы: определение, классификация, особенности строения и метаболизма. Факторы патогенности. Заболевания, вызываемые микоплазмами. Принципы диагностики.</w:t>
      </w:r>
    </w:p>
    <w:p w:rsidR="00B42E02" w:rsidRPr="00B42E02" w:rsidRDefault="00B42E02" w:rsidP="00A37905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 xml:space="preserve">Хламидии. Классификация. Особенности репродукции.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Хламидиозы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>. Принципы диагностики.</w:t>
      </w:r>
    </w:p>
    <w:p w:rsidR="00B42E02" w:rsidRPr="00B42E02" w:rsidRDefault="00B42E02" w:rsidP="00A37905">
      <w:pPr>
        <w:pStyle w:val="a4"/>
        <w:numPr>
          <w:ilvl w:val="0"/>
          <w:numId w:val="2"/>
        </w:numPr>
        <w:tabs>
          <w:tab w:val="left" w:pos="0"/>
          <w:tab w:val="left" w:pos="426"/>
        </w:tabs>
        <w:spacing w:line="276" w:lineRule="auto"/>
        <w:ind w:left="426" w:hanging="426"/>
        <w:contextualSpacing/>
        <w:jc w:val="both"/>
        <w:rPr>
          <w:sz w:val="24"/>
          <w:szCs w:val="24"/>
        </w:rPr>
      </w:pPr>
      <w:r w:rsidRPr="00B42E02">
        <w:rPr>
          <w:sz w:val="24"/>
          <w:szCs w:val="24"/>
        </w:rPr>
        <w:t xml:space="preserve">Общая характеристика </w:t>
      </w:r>
      <w:r w:rsidRPr="00B42E02">
        <w:rPr>
          <w:snapToGrid w:val="0"/>
          <w:sz w:val="24"/>
          <w:szCs w:val="24"/>
        </w:rPr>
        <w:t>риккетсий</w:t>
      </w:r>
      <w:r w:rsidRPr="00B42E02">
        <w:rPr>
          <w:sz w:val="24"/>
          <w:szCs w:val="24"/>
        </w:rPr>
        <w:t xml:space="preserve"> (морфология, </w:t>
      </w:r>
      <w:proofErr w:type="spellStart"/>
      <w:r w:rsidRPr="00B42E02">
        <w:rPr>
          <w:sz w:val="24"/>
          <w:szCs w:val="24"/>
        </w:rPr>
        <w:t>тинкториальные</w:t>
      </w:r>
      <w:proofErr w:type="spellEnd"/>
      <w:r w:rsidRPr="00B42E02">
        <w:rPr>
          <w:sz w:val="24"/>
          <w:szCs w:val="24"/>
        </w:rPr>
        <w:t xml:space="preserve"> свойства, особенности экологии), основные родовые таксоны. Возбудитель сыпного тифа: </w:t>
      </w:r>
      <w:r w:rsidRPr="00B42E02">
        <w:rPr>
          <w:snapToGrid w:val="0"/>
          <w:sz w:val="24"/>
          <w:szCs w:val="24"/>
        </w:rPr>
        <w:lastRenderedPageBreak/>
        <w:t>эпидемиология, факторы патогенности, патогенез заболевания, возможность рецидива. Принципы лабораторной диагностики.</w:t>
      </w:r>
    </w:p>
    <w:p w:rsidR="00B42E02" w:rsidRPr="00B42E02" w:rsidRDefault="00B42E02" w:rsidP="00A37905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>Актиномицеты. Особенности морфологии. Экология. Возбудитель актиномикоза. Патогенез заболевания. Актиномикоз полости рта. Принципы диагностики.</w:t>
      </w:r>
    </w:p>
    <w:p w:rsidR="00B42E02" w:rsidRPr="00B42E02" w:rsidRDefault="00B42E02" w:rsidP="00A37905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>Спирохеты. Особенности морфологии. Возбудитель сифилиса. Патогенез и стадии заболевания. Иммунитет. Принципы диагностики.</w:t>
      </w:r>
    </w:p>
    <w:p w:rsidR="00B42E02" w:rsidRPr="00B42E02" w:rsidRDefault="00B42E02" w:rsidP="00A37905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Ортомиксовирусы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>. Классификация. Экология. Структура вириона, антигены, особенности репродукции. Мишени для этиотропной терапии. Патогенез заболевания.</w:t>
      </w:r>
    </w:p>
    <w:p w:rsidR="00B42E02" w:rsidRPr="00B42E02" w:rsidRDefault="00B42E02" w:rsidP="00A37905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 xml:space="preserve">Вирусы гриппа человека. Дрейф и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шифт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>-вариации, причины, механизм. Иммунитет. Специфическая профилактика.</w:t>
      </w:r>
    </w:p>
    <w:p w:rsidR="00B42E02" w:rsidRPr="00B42E02" w:rsidRDefault="00B42E02" w:rsidP="00A37905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Пикорнавирусы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. Классификация. Вирусы полиомиелита. Структура вириона, особенности репродукции. Патогенез заболеваний. Специфическая профилактика. </w:t>
      </w:r>
    </w:p>
    <w:p w:rsidR="00B42E02" w:rsidRPr="00B42E02" w:rsidRDefault="00B42E02" w:rsidP="00A37905">
      <w:pPr>
        <w:numPr>
          <w:ilvl w:val="0"/>
          <w:numId w:val="2"/>
        </w:numPr>
        <w:suppressAutoHyphens/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 xml:space="preserve">Вирус бешенства. Структура вириона. Патогенез заболевания (условия инфицирования, входные ворота, пути распространения,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патогенетически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значимые мишени). Значение в патологии человека. Принципы лабораторной диагностики. Специфическая профилактика.</w:t>
      </w:r>
      <w:r w:rsidRPr="00B42E0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42E02" w:rsidRPr="00B42E02" w:rsidRDefault="00B42E02" w:rsidP="00A37905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Герпесвирусы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. Общая характеристика семейства. Структура вириона, особенности репродукции. Значение в патологии человека. Механизм персистенции. Вирусы простого герпеса и ветряной оспы: клинические и вирусологические исходы инфекций, этиотропная терапия. </w:t>
      </w:r>
    </w:p>
    <w:p w:rsidR="00B42E02" w:rsidRPr="00B42E02" w:rsidRDefault="00B42E02" w:rsidP="00A37905">
      <w:pPr>
        <w:numPr>
          <w:ilvl w:val="0"/>
          <w:numId w:val="2"/>
        </w:numPr>
        <w:tabs>
          <w:tab w:val="left" w:pos="0"/>
          <w:tab w:val="left" w:pos="142"/>
        </w:tabs>
        <w:suppressAutoHyphens/>
        <w:spacing w:after="0"/>
        <w:ind w:left="426" w:hanging="426"/>
        <w:jc w:val="both"/>
        <w:rPr>
          <w:rStyle w:val="10"/>
          <w:rFonts w:eastAsiaTheme="minorEastAsia"/>
          <w:b w:val="0"/>
          <w:bCs w:val="0"/>
          <w:snapToGrid w:val="0"/>
        </w:rPr>
      </w:pPr>
      <w:proofErr w:type="spellStart"/>
      <w:r w:rsidRPr="00B42E02">
        <w:rPr>
          <w:rFonts w:ascii="Times New Roman" w:hAnsi="Times New Roman" w:cs="Times New Roman"/>
          <w:sz w:val="24"/>
          <w:szCs w:val="24"/>
        </w:rPr>
        <w:t>Цитомегаловирус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(ЦМВ): </w:t>
      </w:r>
      <w:r w:rsidRPr="00B42E02">
        <w:rPr>
          <w:rFonts w:ascii="Times New Roman" w:hAnsi="Times New Roman" w:cs="Times New Roman"/>
          <w:snapToGrid w:val="0"/>
          <w:sz w:val="24"/>
          <w:szCs w:val="24"/>
        </w:rPr>
        <w:t>эпидемиология, варианты и</w:t>
      </w:r>
      <w:r w:rsidRPr="00B42E02">
        <w:rPr>
          <w:rFonts w:ascii="Times New Roman" w:hAnsi="Times New Roman" w:cs="Times New Roman"/>
          <w:sz w:val="24"/>
          <w:szCs w:val="24"/>
        </w:rPr>
        <w:t>нфекции. Принципы диагностики ЦМВ-</w:t>
      </w:r>
      <w:r w:rsidRPr="00B42E02">
        <w:rPr>
          <w:rFonts w:ascii="Times New Roman" w:hAnsi="Times New Roman" w:cs="Times New Roman"/>
          <w:snapToGrid w:val="0"/>
          <w:sz w:val="24"/>
          <w:szCs w:val="24"/>
        </w:rPr>
        <w:t xml:space="preserve">инфекции. </w:t>
      </w:r>
      <w:r w:rsidRPr="00B42E02">
        <w:rPr>
          <w:rFonts w:ascii="Times New Roman" w:hAnsi="Times New Roman" w:cs="Times New Roman"/>
          <w:sz w:val="24"/>
          <w:szCs w:val="24"/>
        </w:rPr>
        <w:t xml:space="preserve">Принципы лабораторной диагностики. </w:t>
      </w:r>
      <w:r w:rsidRPr="00B42E02">
        <w:rPr>
          <w:rFonts w:ascii="Times New Roman" w:hAnsi="Times New Roman" w:cs="Times New Roman"/>
          <w:snapToGrid w:val="0"/>
          <w:sz w:val="24"/>
          <w:szCs w:val="24"/>
        </w:rPr>
        <w:t>Вирус Эпштейна-</w:t>
      </w:r>
      <w:proofErr w:type="spellStart"/>
      <w:r w:rsidRPr="00B42E02">
        <w:rPr>
          <w:rFonts w:ascii="Times New Roman" w:hAnsi="Times New Roman" w:cs="Times New Roman"/>
          <w:snapToGrid w:val="0"/>
          <w:sz w:val="24"/>
          <w:szCs w:val="24"/>
        </w:rPr>
        <w:t>Барр</w:t>
      </w:r>
      <w:proofErr w:type="spellEnd"/>
      <w:r w:rsidRPr="00B42E02">
        <w:rPr>
          <w:rFonts w:ascii="Times New Roman" w:hAnsi="Times New Roman" w:cs="Times New Roman"/>
          <w:snapToGrid w:val="0"/>
          <w:sz w:val="24"/>
          <w:szCs w:val="24"/>
        </w:rPr>
        <w:t>: з</w:t>
      </w:r>
      <w:r w:rsidRPr="00B42E02">
        <w:rPr>
          <w:rFonts w:ascii="Times New Roman" w:hAnsi="Times New Roman" w:cs="Times New Roman"/>
          <w:sz w:val="24"/>
          <w:szCs w:val="24"/>
        </w:rPr>
        <w:t>начимый резервуар для персистенции, результат взаимоотношений с В-лимфоцитами, клинические варианты инфекции, этиотропная терапия.</w:t>
      </w:r>
    </w:p>
    <w:p w:rsidR="00B42E02" w:rsidRPr="00B42E02" w:rsidRDefault="00B42E02" w:rsidP="00A37905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>Вирусы гепатитов. Возбудители «парентеральных» и «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энтеральных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>» гепатитов: способность к персистенции, общие принципы диагностики. Вирус гепатита А. Классификация. Структура вириона. Патогенез заболевания. Принципы лабораторной диагностики. Специфическая профилактика.</w:t>
      </w:r>
    </w:p>
    <w:p w:rsidR="00B42E02" w:rsidRPr="00B42E02" w:rsidRDefault="00B42E02" w:rsidP="00A37905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>Вирус гепатита В.  Структура и антигены вириона, особенности. Патогенез заболевания. Клинические и вирусологические исходы инфекции. Принципы лабораторной диагностики. Специфическая профилактика.</w:t>
      </w:r>
    </w:p>
    <w:p w:rsidR="00B42E02" w:rsidRPr="00B42E02" w:rsidRDefault="00B42E02" w:rsidP="00A37905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 xml:space="preserve">Вирусы иммунодефицита человека. Классификация. Структура вириона, антигены. Молекулярные и клеточные мишени для вируса. Особенности репродукции. Мишени для этиотропной терапии.  </w:t>
      </w:r>
    </w:p>
    <w:p w:rsidR="00B42E02" w:rsidRPr="00B42E02" w:rsidRDefault="00B42E02" w:rsidP="00A37905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42E02">
        <w:rPr>
          <w:rFonts w:ascii="Times New Roman" w:hAnsi="Times New Roman" w:cs="Times New Roman"/>
          <w:sz w:val="24"/>
          <w:szCs w:val="24"/>
        </w:rPr>
        <w:t>Вирус иммунодефицита человека: механизмы персистенции. Патогенез и фазы ВИЧ-инфекции. Возбудители оппортунистических инфекций при СПИДе. Принципы лабораторной диагностики.</w:t>
      </w:r>
    </w:p>
    <w:p w:rsidR="00B42E02" w:rsidRPr="00B42E02" w:rsidRDefault="00B42E02" w:rsidP="00A37905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Кандиды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. Экология. Морфология, общая характеристика, </w:t>
      </w:r>
      <w:proofErr w:type="spellStart"/>
      <w:r w:rsidRPr="00B42E02">
        <w:rPr>
          <w:rFonts w:ascii="Times New Roman" w:hAnsi="Times New Roman" w:cs="Times New Roman"/>
          <w:sz w:val="24"/>
          <w:szCs w:val="24"/>
        </w:rPr>
        <w:t>культуральные</w:t>
      </w:r>
      <w:proofErr w:type="spellEnd"/>
      <w:r w:rsidRPr="00B42E02">
        <w:rPr>
          <w:rFonts w:ascii="Times New Roman" w:hAnsi="Times New Roman" w:cs="Times New Roman"/>
          <w:sz w:val="24"/>
          <w:szCs w:val="24"/>
        </w:rPr>
        <w:t xml:space="preserve"> свойства. Роль грибов рода </w:t>
      </w:r>
      <w:r w:rsidRPr="00B42E02">
        <w:rPr>
          <w:rFonts w:ascii="Times New Roman" w:hAnsi="Times New Roman" w:cs="Times New Roman"/>
          <w:sz w:val="24"/>
          <w:szCs w:val="24"/>
          <w:lang w:val="en-US"/>
        </w:rPr>
        <w:t>Candida</w:t>
      </w:r>
      <w:r w:rsidRPr="00B42E02">
        <w:rPr>
          <w:rFonts w:ascii="Times New Roman" w:hAnsi="Times New Roman" w:cs="Times New Roman"/>
          <w:sz w:val="24"/>
          <w:szCs w:val="24"/>
        </w:rPr>
        <w:t xml:space="preserve"> в возникновении оппортунистических инфекций. Факторы патогенности. Принципы лабораторной диагностики.</w:t>
      </w:r>
    </w:p>
    <w:p w:rsidR="00B42E02" w:rsidRPr="00B42E02" w:rsidRDefault="00B42E02" w:rsidP="00444F5B">
      <w:pPr>
        <w:pStyle w:val="2"/>
        <w:tabs>
          <w:tab w:val="left" w:pos="567"/>
        </w:tabs>
        <w:spacing w:after="0" w:line="240" w:lineRule="auto"/>
        <w:ind w:left="426" w:hanging="426"/>
        <w:rPr>
          <w:sz w:val="24"/>
          <w:szCs w:val="24"/>
        </w:rPr>
      </w:pPr>
    </w:p>
    <w:p w:rsidR="00E034D2" w:rsidRPr="00B42E02" w:rsidRDefault="00E034D2" w:rsidP="0043545F">
      <w:pPr>
        <w:spacing w:after="12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sectPr w:rsidR="00E034D2" w:rsidRPr="00B42E02" w:rsidSect="00E03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D4AD8"/>
    <w:multiLevelType w:val="hybridMultilevel"/>
    <w:tmpl w:val="060A2DF0"/>
    <w:lvl w:ilvl="0" w:tplc="0419000F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621B4E"/>
    <w:multiLevelType w:val="singleLevel"/>
    <w:tmpl w:val="0419000F"/>
    <w:lvl w:ilvl="0">
      <w:start w:val="1"/>
      <w:numFmt w:val="decimal"/>
      <w:lvlText w:val="%1."/>
      <w:lvlJc w:val="left"/>
      <w:pPr>
        <w:ind w:left="1070" w:hanging="36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949"/>
    <w:rsid w:val="000B42A4"/>
    <w:rsid w:val="001F12E4"/>
    <w:rsid w:val="0043545F"/>
    <w:rsid w:val="00444F5B"/>
    <w:rsid w:val="005352A3"/>
    <w:rsid w:val="00554949"/>
    <w:rsid w:val="005959D8"/>
    <w:rsid w:val="00602F79"/>
    <w:rsid w:val="00660A9C"/>
    <w:rsid w:val="007B460C"/>
    <w:rsid w:val="00996240"/>
    <w:rsid w:val="00A37905"/>
    <w:rsid w:val="00B42E02"/>
    <w:rsid w:val="00E034D2"/>
    <w:rsid w:val="00E14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49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42E02"/>
    <w:pPr>
      <w:keepNext/>
      <w:numPr>
        <w:numId w:val="2"/>
      </w:numPr>
      <w:suppressAutoHyphens/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494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42E02"/>
    <w:rPr>
      <w:rFonts w:ascii="Times New Roman" w:eastAsia="Times New Roman" w:hAnsi="Times New Roman" w:cs="Times New Roman"/>
      <w:b/>
      <w:bCs/>
      <w:kern w:val="2"/>
      <w:sz w:val="24"/>
      <w:szCs w:val="24"/>
      <w:lang w:eastAsia="ar-SA"/>
    </w:rPr>
  </w:style>
  <w:style w:type="paragraph" w:styleId="a4">
    <w:name w:val="Body Text"/>
    <w:basedOn w:val="a"/>
    <w:link w:val="a5"/>
    <w:semiHidden/>
    <w:unhideWhenUsed/>
    <w:rsid w:val="00B42E02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B42E02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B42E02"/>
    <w:pPr>
      <w:suppressAutoHyphens/>
      <w:spacing w:after="120"/>
      <w:ind w:left="283"/>
    </w:pPr>
    <w:rPr>
      <w:rFonts w:ascii="Calibri" w:eastAsia="Times New Roman" w:hAnsi="Calibri" w:cs="Times New Roman"/>
      <w:lang w:eastAsia="ar-SA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B42E02"/>
    <w:rPr>
      <w:rFonts w:ascii="Calibri" w:eastAsia="Times New Roman" w:hAnsi="Calibri" w:cs="Times New Roman"/>
      <w:lang w:eastAsia="ar-SA"/>
    </w:rPr>
  </w:style>
  <w:style w:type="paragraph" w:styleId="2">
    <w:name w:val="Body Text 2"/>
    <w:basedOn w:val="a"/>
    <w:link w:val="20"/>
    <w:semiHidden/>
    <w:unhideWhenUsed/>
    <w:rsid w:val="00B42E02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B42E0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1">
    <w:name w:val="Normal1"/>
    <w:uiPriority w:val="99"/>
    <w:rsid w:val="00B42E02"/>
    <w:pPr>
      <w:snapToGrid w:val="0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tlid-translation">
    <w:name w:val="tlid-translation"/>
    <w:rsid w:val="00B42E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49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42E02"/>
    <w:pPr>
      <w:keepNext/>
      <w:numPr>
        <w:numId w:val="2"/>
      </w:numPr>
      <w:suppressAutoHyphens/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494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42E02"/>
    <w:rPr>
      <w:rFonts w:ascii="Times New Roman" w:eastAsia="Times New Roman" w:hAnsi="Times New Roman" w:cs="Times New Roman"/>
      <w:b/>
      <w:bCs/>
      <w:kern w:val="2"/>
      <w:sz w:val="24"/>
      <w:szCs w:val="24"/>
      <w:lang w:eastAsia="ar-SA"/>
    </w:rPr>
  </w:style>
  <w:style w:type="paragraph" w:styleId="a4">
    <w:name w:val="Body Text"/>
    <w:basedOn w:val="a"/>
    <w:link w:val="a5"/>
    <w:semiHidden/>
    <w:unhideWhenUsed/>
    <w:rsid w:val="00B42E02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B42E02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B42E02"/>
    <w:pPr>
      <w:suppressAutoHyphens/>
      <w:spacing w:after="120"/>
      <w:ind w:left="283"/>
    </w:pPr>
    <w:rPr>
      <w:rFonts w:ascii="Calibri" w:eastAsia="Times New Roman" w:hAnsi="Calibri" w:cs="Times New Roman"/>
      <w:lang w:eastAsia="ar-SA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B42E02"/>
    <w:rPr>
      <w:rFonts w:ascii="Calibri" w:eastAsia="Times New Roman" w:hAnsi="Calibri" w:cs="Times New Roman"/>
      <w:lang w:eastAsia="ar-SA"/>
    </w:rPr>
  </w:style>
  <w:style w:type="paragraph" w:styleId="2">
    <w:name w:val="Body Text 2"/>
    <w:basedOn w:val="a"/>
    <w:link w:val="20"/>
    <w:semiHidden/>
    <w:unhideWhenUsed/>
    <w:rsid w:val="00B42E02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B42E0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1">
    <w:name w:val="Normal1"/>
    <w:uiPriority w:val="99"/>
    <w:rsid w:val="00B42E02"/>
    <w:pPr>
      <w:snapToGrid w:val="0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tlid-translation">
    <w:name w:val="tlid-translation"/>
    <w:rsid w:val="00B42E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7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2109</Words>
  <Characters>12022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Иван</cp:lastModifiedBy>
  <cp:revision>6</cp:revision>
  <dcterms:created xsi:type="dcterms:W3CDTF">2019-12-18T07:26:00Z</dcterms:created>
  <dcterms:modified xsi:type="dcterms:W3CDTF">2019-12-25T09:27:00Z</dcterms:modified>
</cp:coreProperties>
</file>